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D5C4A1" w14:textId="77777777" w:rsidR="00CB57CE" w:rsidRDefault="00CB57CE" w:rsidP="00CB57CE">
      <w:pPr>
        <w:jc w:val="center"/>
        <w:rPr>
          <w:b/>
          <w:u w:val="single"/>
        </w:rPr>
      </w:pPr>
      <w:r>
        <w:rPr>
          <w:b/>
          <w:noProof/>
          <w:u w:val="single"/>
        </w:rPr>
        <w:drawing>
          <wp:anchor distT="0" distB="0" distL="114300" distR="114300" simplePos="0" relativeHeight="251658240" behindDoc="1" locked="0" layoutInCell="1" allowOverlap="1" wp14:anchorId="4430412D" wp14:editId="0A41315E">
            <wp:simplePos x="0" y="0"/>
            <wp:positionH relativeFrom="column">
              <wp:posOffset>0</wp:posOffset>
            </wp:positionH>
            <wp:positionV relativeFrom="paragraph">
              <wp:posOffset>-450850</wp:posOffset>
            </wp:positionV>
            <wp:extent cx="5943600" cy="118681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in PNG.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3600" cy="1186815"/>
                    </a:xfrm>
                    <a:prstGeom prst="rect">
                      <a:avLst/>
                    </a:prstGeom>
                  </pic:spPr>
                </pic:pic>
              </a:graphicData>
            </a:graphic>
            <wp14:sizeRelH relativeFrom="page">
              <wp14:pctWidth>0</wp14:pctWidth>
            </wp14:sizeRelH>
            <wp14:sizeRelV relativeFrom="page">
              <wp14:pctHeight>0</wp14:pctHeight>
            </wp14:sizeRelV>
          </wp:anchor>
        </w:drawing>
      </w:r>
    </w:p>
    <w:p w14:paraId="14E51621" w14:textId="77777777" w:rsidR="00CB57CE" w:rsidRDefault="00CB57CE" w:rsidP="00CB57CE">
      <w:pPr>
        <w:jc w:val="center"/>
        <w:rPr>
          <w:b/>
          <w:u w:val="single"/>
        </w:rPr>
      </w:pPr>
    </w:p>
    <w:p w14:paraId="338EA7F6" w14:textId="77777777" w:rsidR="00CB57CE" w:rsidRDefault="00CB57CE" w:rsidP="00CB57CE">
      <w:pPr>
        <w:jc w:val="center"/>
        <w:rPr>
          <w:b/>
          <w:u w:val="single"/>
        </w:rPr>
      </w:pPr>
    </w:p>
    <w:p w14:paraId="02CE5626" w14:textId="77777777" w:rsidR="00CB57CE" w:rsidRDefault="00CB57CE" w:rsidP="00CB57CE">
      <w:pPr>
        <w:rPr>
          <w:b/>
          <w:u w:val="single"/>
        </w:rPr>
      </w:pPr>
    </w:p>
    <w:p w14:paraId="40CB91BF" w14:textId="77777777" w:rsidR="00CB57CE" w:rsidRPr="00CB57CE" w:rsidRDefault="00595860" w:rsidP="00575450">
      <w:pPr>
        <w:ind w:left="720" w:firstLine="720"/>
        <w:rPr>
          <w:b/>
        </w:rPr>
      </w:pPr>
      <w:r>
        <w:rPr>
          <w:b/>
        </w:rPr>
        <w:tab/>
      </w:r>
      <w:r>
        <w:rPr>
          <w:b/>
        </w:rPr>
        <w:tab/>
      </w:r>
      <w:r>
        <w:rPr>
          <w:b/>
        </w:rPr>
        <w:tab/>
      </w:r>
      <w:r w:rsidR="00CB57CE" w:rsidRPr="00CB57CE">
        <w:rPr>
          <w:b/>
        </w:rPr>
        <w:t>NOTICE OF DISTRESS</w:t>
      </w:r>
    </w:p>
    <w:p w14:paraId="5CA33117" w14:textId="77777777" w:rsidR="00595860" w:rsidRDefault="00595860" w:rsidP="00CB57CE">
      <w:pPr>
        <w:rPr>
          <w:b/>
        </w:rPr>
      </w:pPr>
    </w:p>
    <w:p w14:paraId="7B9F34FD" w14:textId="77777777" w:rsidR="00595860" w:rsidRDefault="00595860" w:rsidP="00CB57CE">
      <w:pPr>
        <w:rPr>
          <w:b/>
        </w:rPr>
      </w:pPr>
    </w:p>
    <w:p w14:paraId="25C0D4DC" w14:textId="77777777" w:rsidR="00CB57CE" w:rsidRPr="00CB57CE" w:rsidRDefault="00CB57CE" w:rsidP="00CB57CE">
      <w:pPr>
        <w:rPr>
          <w:b/>
        </w:rPr>
      </w:pPr>
      <w:r w:rsidRPr="00CB57CE">
        <w:rPr>
          <w:b/>
        </w:rPr>
        <w:t xml:space="preserve">To: </w:t>
      </w:r>
      <w:r w:rsidRPr="00CB57CE">
        <w:rPr>
          <w:b/>
          <w:color w:val="FF0000"/>
        </w:rPr>
        <w:t>Client name</w:t>
      </w:r>
    </w:p>
    <w:p w14:paraId="71B2B4A4" w14:textId="77777777" w:rsidR="00CB57CE" w:rsidRDefault="00CB57CE" w:rsidP="00CB57CE">
      <w:pPr>
        <w:rPr>
          <w:b/>
        </w:rPr>
      </w:pPr>
      <w:r w:rsidRPr="00CB57CE">
        <w:rPr>
          <w:b/>
        </w:rPr>
        <w:t xml:space="preserve">Date: </w:t>
      </w:r>
      <w:r w:rsidRPr="00CB57CE">
        <w:rPr>
          <w:b/>
          <w:color w:val="FF0000"/>
        </w:rPr>
        <w:t>todays date</w:t>
      </w:r>
    </w:p>
    <w:p w14:paraId="6FC8E4AC" w14:textId="77777777" w:rsidR="00E64B5C" w:rsidRPr="00CB57CE" w:rsidRDefault="00E64B5C" w:rsidP="00CB57CE">
      <w:pPr>
        <w:rPr>
          <w:b/>
        </w:rPr>
      </w:pPr>
      <w:r>
        <w:rPr>
          <w:b/>
        </w:rPr>
        <w:t>Lease: dated _____, with respect to the premises located at [insert address] (the “Premises”)</w:t>
      </w:r>
    </w:p>
    <w:p w14:paraId="08F9864F" w14:textId="77777777" w:rsidR="00CB57CE" w:rsidRDefault="00CB57CE" w:rsidP="00CB57CE">
      <w:pPr>
        <w:jc w:val="center"/>
        <w:rPr>
          <w:b/>
          <w:u w:val="single"/>
        </w:rPr>
      </w:pPr>
    </w:p>
    <w:p w14:paraId="67A246DC" w14:textId="77777777" w:rsidR="00CB57CE" w:rsidRDefault="00E64B5C" w:rsidP="00CB57CE">
      <w:pPr>
        <w:jc w:val="both"/>
      </w:pPr>
      <w:r w:rsidRPr="00575450">
        <w:rPr>
          <w:b/>
        </w:rPr>
        <w:t>TAKE NOTICE</w:t>
      </w:r>
      <w:r>
        <w:t xml:space="preserve"> </w:t>
      </w:r>
      <w:r w:rsidR="00CB57CE">
        <w:t xml:space="preserve">Pursuant to your Lease with Shared Work Space Inc. (“SWS”), SWS has </w:t>
      </w:r>
      <w:proofErr w:type="spellStart"/>
      <w:r>
        <w:t>destrained</w:t>
      </w:r>
      <w:proofErr w:type="spellEnd"/>
      <w:r>
        <w:t xml:space="preserve"> against your goods, chattels, inventory and cash (collectively “Goods”) at the Premises, pursuant to the provisions of the above-noted Lease and pursuant to the provisions of the Commercial Tenancies Act (Ontario) R.S.O. 1990 c. L.7, for Rent arrears owing in the amount of $____, plus costs.  </w:t>
      </w:r>
    </w:p>
    <w:p w14:paraId="57854EAC" w14:textId="77777777" w:rsidR="00CB57CE" w:rsidRDefault="00CB57CE" w:rsidP="00CB57CE">
      <w:pPr>
        <w:jc w:val="both"/>
      </w:pPr>
    </w:p>
    <w:p w14:paraId="3027F3C7" w14:textId="77777777" w:rsidR="00595860" w:rsidRDefault="00E64B5C" w:rsidP="00CB57CE">
      <w:pPr>
        <w:jc w:val="both"/>
      </w:pPr>
      <w:r w:rsidRPr="00575450">
        <w:rPr>
          <w:b/>
        </w:rPr>
        <w:t>AND TAKE NOTICE</w:t>
      </w:r>
      <w:r>
        <w:t xml:space="preserve"> that, if you do not within </w:t>
      </w:r>
      <w:r w:rsidR="00CB57CE">
        <w:t>five days after the date on which this Notice of Distress was delivered to you</w:t>
      </w:r>
      <w:r>
        <w:t xml:space="preserve"> pay the Rent arrears</w:t>
      </w:r>
      <w:r w:rsidR="00CB57CE">
        <w:t xml:space="preserve">, </w:t>
      </w:r>
      <w:r>
        <w:t xml:space="preserve">such Goods shall be sold at the best price that can be obtained for them toward satisfaction of the Rent and the charges of such distress and sale and all professional fees (including, without limitation, all legal fees on a solicitor and his/her own client basis and expenses incurred thereby.  </w:t>
      </w:r>
      <w:r w:rsidR="00CB57CE">
        <w:t xml:space="preserve">SWS will appraise and sell the said chattels in order to recover the arrears of rent owing by you.  If the total monies received upon sale exceed the total arrears of rent, then the excess shall be paid to you. </w:t>
      </w:r>
    </w:p>
    <w:p w14:paraId="07BFE43A" w14:textId="77777777" w:rsidR="00595860" w:rsidRDefault="00595860" w:rsidP="00CB57CE">
      <w:pPr>
        <w:jc w:val="both"/>
      </w:pPr>
    </w:p>
    <w:p w14:paraId="67A32AC2" w14:textId="77777777" w:rsidR="00595860" w:rsidRDefault="00595860" w:rsidP="00CB57CE">
      <w:pPr>
        <w:jc w:val="both"/>
      </w:pPr>
      <w:r>
        <w:t xml:space="preserve">For greater certainty, this is not a forfeiture of the Lease but a distress against your </w:t>
      </w:r>
      <w:proofErr w:type="gramStart"/>
      <w:r>
        <w:t>Goods, and</w:t>
      </w:r>
      <w:proofErr w:type="gramEnd"/>
      <w:r>
        <w:t xml:space="preserve"> is not intended in any way to terminate the Lease. </w:t>
      </w:r>
    </w:p>
    <w:p w14:paraId="79AC3C53" w14:textId="77777777" w:rsidR="00595860" w:rsidRDefault="00595860" w:rsidP="00CB57CE">
      <w:pPr>
        <w:jc w:val="both"/>
      </w:pPr>
    </w:p>
    <w:p w14:paraId="5F9332E9" w14:textId="77777777" w:rsidR="00CB57CE" w:rsidRDefault="00595860" w:rsidP="00CB57CE">
      <w:pPr>
        <w:jc w:val="both"/>
      </w:pPr>
      <w:r>
        <w:t xml:space="preserve">Any attempt by you to remove distrained Goods is unlawful and pursuant to s.50 of the </w:t>
      </w:r>
      <w:r w:rsidRPr="00575450">
        <w:rPr>
          <w:i/>
        </w:rPr>
        <w:t>Commercial Tenancies Act</w:t>
      </w:r>
      <w:r>
        <w:t xml:space="preserve">, you or anyone who assists you in the unlawful removal of Goods may be liable to pay double the value of the Goods so removed. </w:t>
      </w:r>
      <w:r w:rsidR="00CB57CE">
        <w:t xml:space="preserve"> </w:t>
      </w:r>
    </w:p>
    <w:p w14:paraId="2D15111A" w14:textId="77777777" w:rsidR="00CB57CE" w:rsidRDefault="00CB57CE" w:rsidP="00CB57CE">
      <w:pPr>
        <w:jc w:val="both"/>
      </w:pPr>
    </w:p>
    <w:p w14:paraId="1C3DE0F9" w14:textId="0C19DCA7" w:rsidR="00CB57CE" w:rsidRPr="00421131" w:rsidRDefault="00CB57CE" w:rsidP="00CB57CE">
      <w:pPr>
        <w:jc w:val="both"/>
      </w:pPr>
      <w:r>
        <w:t xml:space="preserve">If at any time prior to the said sale of your chattels you pay all </w:t>
      </w:r>
      <w:r w:rsidR="00595860">
        <w:t xml:space="preserve">Rent </w:t>
      </w:r>
      <w:r>
        <w:t xml:space="preserve">arrears owing as of the date of payment, including for all prior unpaid months and the current month, Base Rent, Additional Rent, and rent owing pursuant to Section </w:t>
      </w:r>
      <w:r w:rsidR="00133973" w:rsidRPr="00133973">
        <w:rPr>
          <w:color w:val="FF0000"/>
        </w:rPr>
        <w:t>(</w:t>
      </w:r>
      <w:r w:rsidRPr="00133973">
        <w:rPr>
          <w:color w:val="FF0000"/>
        </w:rPr>
        <w:t>14</w:t>
      </w:r>
      <w:r w:rsidR="00133973" w:rsidRPr="00133973">
        <w:rPr>
          <w:color w:val="FF0000"/>
        </w:rPr>
        <w:t>/18)</w:t>
      </w:r>
      <w:r>
        <w:t xml:space="preserve"> of your Lease, </w:t>
      </w:r>
      <w:r w:rsidR="00595860">
        <w:t xml:space="preserve">and all legal and professional fees incurred to that date, </w:t>
      </w:r>
      <w:r>
        <w:t>then the said sale shall not occur and your chattels shall be returned to you.  In the event that the sale proceeds are insufficient to pay the said amounts owing, then SWS reserves its right to bring further legal action against you in order to obtain an order for damages reflecting the amounts unrecovered by the sale.</w:t>
      </w:r>
    </w:p>
    <w:p w14:paraId="0CEC71B9" w14:textId="77777777" w:rsidR="006D5227" w:rsidRDefault="006D5227"/>
    <w:p w14:paraId="65D381B3" w14:textId="77777777" w:rsidR="00CB57CE" w:rsidRDefault="00595860">
      <w:r>
        <w:t>DATED at [City], this [Day] of [Month], [Year]</w:t>
      </w:r>
    </w:p>
    <w:p w14:paraId="7E239268" w14:textId="77777777" w:rsidR="00595860" w:rsidRDefault="00595860"/>
    <w:p w14:paraId="35B48C94" w14:textId="77777777" w:rsidR="00595860" w:rsidRDefault="00595860" w:rsidP="00595860">
      <w:pPr>
        <w:spacing w:before="120"/>
        <w:rPr>
          <w:rFonts w:ascii="Arial" w:hAnsi="Arial" w:cs="Arial"/>
        </w:rPr>
      </w:pPr>
    </w:p>
    <w:tbl>
      <w:tblPr>
        <w:tblW w:w="0" w:type="auto"/>
        <w:tblLayout w:type="fixed"/>
        <w:tblCellMar>
          <w:left w:w="60" w:type="dxa"/>
          <w:right w:w="60" w:type="dxa"/>
        </w:tblCellMar>
        <w:tblLook w:val="0000" w:firstRow="0" w:lastRow="0" w:firstColumn="0" w:lastColumn="0" w:noHBand="0" w:noVBand="0"/>
      </w:tblPr>
      <w:tblGrid>
        <w:gridCol w:w="3060"/>
        <w:gridCol w:w="3300"/>
      </w:tblGrid>
      <w:tr w:rsidR="00595860" w:rsidRPr="00BC2FD3" w14:paraId="56301701" w14:textId="77777777" w:rsidTr="00B80261">
        <w:tc>
          <w:tcPr>
            <w:tcW w:w="3060" w:type="dxa"/>
            <w:tcBorders>
              <w:top w:val="nil"/>
              <w:left w:val="nil"/>
              <w:bottom w:val="nil"/>
              <w:right w:val="nil"/>
            </w:tcBorders>
          </w:tcPr>
          <w:p w14:paraId="6A81D9B6" w14:textId="77777777" w:rsidR="00595860" w:rsidRPr="00BC2FD3" w:rsidRDefault="00595860" w:rsidP="00B80261">
            <w:pPr>
              <w:rPr>
                <w:rFonts w:ascii="Arial" w:hAnsi="Arial" w:cs="Arial"/>
              </w:rPr>
            </w:pPr>
          </w:p>
        </w:tc>
        <w:tc>
          <w:tcPr>
            <w:tcW w:w="3300" w:type="dxa"/>
            <w:tcBorders>
              <w:top w:val="nil"/>
              <w:left w:val="nil"/>
              <w:bottom w:val="nil"/>
              <w:right w:val="nil"/>
            </w:tcBorders>
          </w:tcPr>
          <w:p w14:paraId="128A140E" w14:textId="77777777" w:rsidR="00595860" w:rsidRPr="00BC2FD3" w:rsidRDefault="00595860" w:rsidP="00B80261">
            <w:pPr>
              <w:rPr>
                <w:rFonts w:ascii="Arial" w:hAnsi="Arial" w:cs="Arial"/>
              </w:rPr>
            </w:pPr>
            <w:r>
              <w:rPr>
                <w:rFonts w:ascii="Arial" w:hAnsi="Arial" w:cs="Arial"/>
              </w:rPr>
              <w:t xml:space="preserve">Shared </w:t>
            </w:r>
            <w:proofErr w:type="gramStart"/>
            <w:r>
              <w:rPr>
                <w:rFonts w:ascii="Arial" w:hAnsi="Arial" w:cs="Arial"/>
              </w:rPr>
              <w:t>Work Space</w:t>
            </w:r>
            <w:proofErr w:type="gramEnd"/>
            <w:r>
              <w:rPr>
                <w:rFonts w:ascii="Arial" w:hAnsi="Arial" w:cs="Arial"/>
              </w:rPr>
              <w:t xml:space="preserve"> Inc.</w:t>
            </w:r>
            <w:r w:rsidRPr="00BC2FD3">
              <w:rPr>
                <w:rFonts w:ascii="Arial" w:hAnsi="Arial" w:cs="Arial"/>
              </w:rPr>
              <w:t xml:space="preserve"> </w:t>
            </w:r>
          </w:p>
        </w:tc>
      </w:tr>
      <w:tr w:rsidR="00595860" w:rsidRPr="00BC2FD3" w14:paraId="1460FFDB" w14:textId="77777777" w:rsidTr="00B80261">
        <w:tc>
          <w:tcPr>
            <w:tcW w:w="3060" w:type="dxa"/>
            <w:tcBorders>
              <w:top w:val="nil"/>
              <w:left w:val="nil"/>
              <w:bottom w:val="nil"/>
              <w:right w:val="nil"/>
            </w:tcBorders>
          </w:tcPr>
          <w:p w14:paraId="0DEF6ADE" w14:textId="77777777" w:rsidR="00595860" w:rsidRPr="00BC2FD3" w:rsidRDefault="00595860" w:rsidP="00B80261">
            <w:pPr>
              <w:rPr>
                <w:rFonts w:ascii="Arial" w:hAnsi="Arial" w:cs="Arial"/>
              </w:rPr>
            </w:pPr>
          </w:p>
        </w:tc>
        <w:tc>
          <w:tcPr>
            <w:tcW w:w="3300" w:type="dxa"/>
            <w:tcBorders>
              <w:top w:val="nil"/>
              <w:left w:val="nil"/>
              <w:bottom w:val="nil"/>
              <w:right w:val="nil"/>
            </w:tcBorders>
          </w:tcPr>
          <w:p w14:paraId="34E37089" w14:textId="77777777" w:rsidR="00595860" w:rsidRPr="00BC2FD3" w:rsidRDefault="00595860" w:rsidP="00B80261">
            <w:pPr>
              <w:rPr>
                <w:rFonts w:ascii="Arial" w:hAnsi="Arial" w:cs="Arial"/>
              </w:rPr>
            </w:pPr>
          </w:p>
        </w:tc>
      </w:tr>
      <w:tr w:rsidR="00595860" w:rsidRPr="00BC2FD3" w14:paraId="57C23397" w14:textId="77777777" w:rsidTr="00B80261">
        <w:tc>
          <w:tcPr>
            <w:tcW w:w="3060" w:type="dxa"/>
            <w:tcBorders>
              <w:top w:val="nil"/>
              <w:left w:val="nil"/>
              <w:bottom w:val="nil"/>
              <w:right w:val="nil"/>
            </w:tcBorders>
          </w:tcPr>
          <w:p w14:paraId="68441DFE" w14:textId="77777777" w:rsidR="00595860" w:rsidRPr="00BC2FD3" w:rsidRDefault="00595860" w:rsidP="00B80261">
            <w:pPr>
              <w:rPr>
                <w:rFonts w:ascii="Arial" w:hAnsi="Arial" w:cs="Arial"/>
              </w:rPr>
            </w:pPr>
          </w:p>
        </w:tc>
        <w:tc>
          <w:tcPr>
            <w:tcW w:w="3300" w:type="dxa"/>
            <w:tcBorders>
              <w:top w:val="nil"/>
              <w:left w:val="nil"/>
              <w:bottom w:val="nil"/>
              <w:right w:val="nil"/>
            </w:tcBorders>
          </w:tcPr>
          <w:p w14:paraId="183F8446" w14:textId="77777777" w:rsidR="00595860" w:rsidRPr="00BC2FD3" w:rsidRDefault="00595860">
            <w:pPr>
              <w:rPr>
                <w:rFonts w:ascii="Arial" w:hAnsi="Arial" w:cs="Arial"/>
              </w:rPr>
            </w:pPr>
            <w:r>
              <w:rPr>
                <w:rFonts w:ascii="Arial" w:hAnsi="Arial" w:cs="Arial"/>
              </w:rPr>
              <w:t>Per: _______________________ Legal Department</w:t>
            </w:r>
          </w:p>
        </w:tc>
      </w:tr>
      <w:tr w:rsidR="00595860" w:rsidRPr="00BC2FD3" w14:paraId="0B729BE1" w14:textId="77777777" w:rsidTr="00B80261">
        <w:tc>
          <w:tcPr>
            <w:tcW w:w="3060" w:type="dxa"/>
            <w:tcBorders>
              <w:top w:val="nil"/>
              <w:left w:val="nil"/>
              <w:bottom w:val="nil"/>
              <w:right w:val="nil"/>
            </w:tcBorders>
          </w:tcPr>
          <w:p w14:paraId="5042109B" w14:textId="77777777" w:rsidR="00595860" w:rsidRPr="00BC2FD3" w:rsidRDefault="00595860" w:rsidP="00B80261">
            <w:pPr>
              <w:rPr>
                <w:rFonts w:ascii="Arial" w:hAnsi="Arial" w:cs="Arial"/>
              </w:rPr>
            </w:pPr>
          </w:p>
        </w:tc>
        <w:tc>
          <w:tcPr>
            <w:tcW w:w="3300" w:type="dxa"/>
            <w:tcBorders>
              <w:top w:val="nil"/>
              <w:left w:val="nil"/>
              <w:bottom w:val="nil"/>
              <w:right w:val="nil"/>
            </w:tcBorders>
          </w:tcPr>
          <w:p w14:paraId="1183E19A" w14:textId="77777777" w:rsidR="00595860" w:rsidRPr="00BC2FD3" w:rsidRDefault="00595860" w:rsidP="00B80261">
            <w:pPr>
              <w:rPr>
                <w:rFonts w:ascii="Arial" w:hAnsi="Arial" w:cs="Arial"/>
              </w:rPr>
            </w:pPr>
            <w:r w:rsidRPr="00BC2FD3">
              <w:rPr>
                <w:rFonts w:ascii="Arial" w:hAnsi="Arial" w:cs="Arial"/>
              </w:rPr>
              <w:t>I have authority to bind the Corporation.</w:t>
            </w:r>
          </w:p>
        </w:tc>
      </w:tr>
    </w:tbl>
    <w:p w14:paraId="46D2AC6D" w14:textId="77777777" w:rsidR="00595860" w:rsidRDefault="00595860" w:rsidP="00595860">
      <w:pPr>
        <w:rPr>
          <w:rFonts w:ascii="Arial" w:hAnsi="Arial" w:cs="Arial"/>
        </w:rPr>
        <w:sectPr w:rsidR="00595860" w:rsidSect="00595860">
          <w:headerReference w:type="even" r:id="rId7"/>
          <w:headerReference w:type="default" r:id="rId8"/>
          <w:footerReference w:type="even" r:id="rId9"/>
          <w:footerReference w:type="default" r:id="rId10"/>
          <w:headerReference w:type="first" r:id="rId11"/>
          <w:footerReference w:type="first" r:id="rId12"/>
          <w:pgSz w:w="12240" w:h="15840"/>
          <w:pgMar w:top="1728" w:right="1296" w:bottom="1296" w:left="1296" w:header="720" w:footer="720" w:gutter="0"/>
          <w:cols w:space="720"/>
          <w:noEndnote/>
        </w:sectPr>
      </w:pPr>
    </w:p>
    <w:p w14:paraId="1B2DB973" w14:textId="77777777" w:rsidR="00CB57CE" w:rsidRDefault="00CB57CE"/>
    <w:sectPr w:rsidR="00CB57CE">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88FCC8" w14:textId="77777777" w:rsidR="00967F4A" w:rsidRDefault="00967F4A">
      <w:r>
        <w:separator/>
      </w:r>
    </w:p>
  </w:endnote>
  <w:endnote w:type="continuationSeparator" w:id="0">
    <w:p w14:paraId="23FE509F" w14:textId="77777777" w:rsidR="00967F4A" w:rsidRDefault="00967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11B452" w14:textId="77777777" w:rsidR="007A3398" w:rsidRDefault="007A33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5082F6" w14:textId="77777777" w:rsidR="007A3398" w:rsidRDefault="007A339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F65CF4" w14:textId="77777777" w:rsidR="007A3398" w:rsidRDefault="007A33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04D23E" w14:textId="77777777" w:rsidR="00967F4A" w:rsidRDefault="00967F4A">
      <w:r>
        <w:separator/>
      </w:r>
    </w:p>
  </w:footnote>
  <w:footnote w:type="continuationSeparator" w:id="0">
    <w:p w14:paraId="2CBB9534" w14:textId="77777777" w:rsidR="00967F4A" w:rsidRDefault="00967F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724D24" w14:textId="77777777" w:rsidR="007A3398" w:rsidRDefault="007A33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8F7F93" w14:textId="77777777" w:rsidR="00BC2FD3" w:rsidRDefault="00595860">
    <w:pPr>
      <w:jc w:val="right"/>
      <w:rPr>
        <w:rFonts w:ascii="Arial" w:hAnsi="Arial" w:cs="Arial"/>
      </w:rPr>
    </w:pPr>
    <w:r>
      <w:rPr>
        <w:rFonts w:ascii="Arial" w:hAnsi="Arial" w:cs="Arial"/>
      </w:rPr>
      <w:t xml:space="preserve">Page </w:t>
    </w:r>
    <w:r>
      <w:rPr>
        <w:rFonts w:ascii="Arial" w:hAnsi="Arial" w:cs="Arial"/>
      </w:rPr>
      <w:pgNum/>
    </w:r>
  </w:p>
  <w:p w14:paraId="651E0D4E" w14:textId="77777777" w:rsidR="00BC2FD3" w:rsidRDefault="00967F4A">
    <w:pPr>
      <w:suppressAutoHyphens/>
      <w:jc w:val="center"/>
      <w:rPr>
        <w:rFonts w:ascii="Arial" w:hAnsi="Arial" w:cs="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38A4FE" w14:textId="77777777" w:rsidR="007A3398" w:rsidRDefault="007A339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57CE"/>
    <w:rsid w:val="00085F61"/>
    <w:rsid w:val="00133973"/>
    <w:rsid w:val="00575450"/>
    <w:rsid w:val="00595860"/>
    <w:rsid w:val="006D5227"/>
    <w:rsid w:val="007A3398"/>
    <w:rsid w:val="00967F4A"/>
    <w:rsid w:val="00CB57CE"/>
    <w:rsid w:val="00E64B5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B953F7"/>
  <w15:chartTrackingRefBased/>
  <w15:docId w15:val="{CA30BB24-7F56-4C95-A9F5-A651F22A9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7CE"/>
    <w:pPr>
      <w:spacing w:after="0" w:line="240" w:lineRule="auto"/>
    </w:pPr>
    <w:rPr>
      <w:rFonts w:ascii="Times New Roman" w:eastAsia="Calibri"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3398"/>
    <w:pPr>
      <w:tabs>
        <w:tab w:val="center" w:pos="4680"/>
        <w:tab w:val="right" w:pos="9360"/>
      </w:tabs>
    </w:pPr>
  </w:style>
  <w:style w:type="character" w:customStyle="1" w:styleId="HeaderChar">
    <w:name w:val="Header Char"/>
    <w:basedOn w:val="DefaultParagraphFont"/>
    <w:link w:val="Header"/>
    <w:uiPriority w:val="99"/>
    <w:rsid w:val="007A3398"/>
    <w:rPr>
      <w:rFonts w:ascii="Times New Roman" w:eastAsia="Calibri" w:hAnsi="Times New Roman" w:cs="Times New Roman"/>
      <w:sz w:val="24"/>
      <w:szCs w:val="24"/>
      <w:lang w:val="en-US"/>
    </w:rPr>
  </w:style>
  <w:style w:type="paragraph" w:styleId="Footer">
    <w:name w:val="footer"/>
    <w:basedOn w:val="Normal"/>
    <w:link w:val="FooterChar"/>
    <w:uiPriority w:val="99"/>
    <w:unhideWhenUsed/>
    <w:rsid w:val="007A3398"/>
    <w:pPr>
      <w:tabs>
        <w:tab w:val="center" w:pos="4680"/>
        <w:tab w:val="right" w:pos="9360"/>
      </w:tabs>
    </w:pPr>
  </w:style>
  <w:style w:type="character" w:customStyle="1" w:styleId="FooterChar">
    <w:name w:val="Footer Char"/>
    <w:basedOn w:val="DefaultParagraphFont"/>
    <w:link w:val="Footer"/>
    <w:uiPriority w:val="99"/>
    <w:rsid w:val="007A3398"/>
    <w:rPr>
      <w:rFonts w:ascii="Times New Roman" w:eastAsia="Calibri"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359</Words>
  <Characters>2047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Abdel Mahmoud</cp:lastModifiedBy>
  <cp:revision>2</cp:revision>
  <dcterms:created xsi:type="dcterms:W3CDTF">2020-09-04T14:56:00Z</dcterms:created>
  <dcterms:modified xsi:type="dcterms:W3CDTF">2020-09-04T14:58:00Z</dcterms:modified>
</cp:coreProperties>
</file>